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966"/>
        <w:gridCol w:w="1095"/>
        <w:gridCol w:w="721"/>
        <w:gridCol w:w="1117"/>
        <w:gridCol w:w="280"/>
        <w:gridCol w:w="843"/>
        <w:gridCol w:w="840"/>
        <w:gridCol w:w="277"/>
        <w:gridCol w:w="281"/>
        <w:gridCol w:w="417"/>
        <w:gridCol w:w="141"/>
        <w:gridCol w:w="697"/>
        <w:gridCol w:w="705"/>
      </w:tblGrid>
      <w:tr w14:paraId="576341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896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0B1A6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225239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896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05EEC3EF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202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46A0BC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15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C25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414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D2EC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22"/>
              </w:rPr>
              <w:t>日常运维经费-北京市外事学校-综合维修定额</w:t>
            </w:r>
          </w:p>
        </w:tc>
      </w:tr>
      <w:tr w14:paraId="0F434D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15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AF8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5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81BD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34B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0FC2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北京市外事学校</w:t>
            </w:r>
          </w:p>
        </w:tc>
      </w:tr>
      <w:tr w14:paraId="70302F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15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176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5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1897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50BD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5FE4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14:paraId="2AC6CE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154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27D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7E14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DE7F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E2E0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B35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17DC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EA1F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8687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0930C0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15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A21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93B084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9A6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37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7480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3170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37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7480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BD3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37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7480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8F0E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137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4C8A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175B27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15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B28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F2B1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1B5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37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7480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7E22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37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7480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DFBE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37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7480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BF5A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7ACF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9D08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66A44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15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94E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9F0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21EF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F56E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2617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0CC9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7E4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6149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B3F9C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15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983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B62D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E580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4070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0B4D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2ED2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392E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8FEC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1AE00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5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DA6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1F58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2786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6E9A88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exact"/>
          <w:jc w:val="center"/>
        </w:trPr>
        <w:tc>
          <w:tcPr>
            <w:tcW w:w="5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848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2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5BCB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修缮教育教学设备设施及后勤基建工作，支付校园综合维修经费，保障师生安全，保障教育教学。</w:t>
            </w:r>
          </w:p>
        </w:tc>
        <w:tc>
          <w:tcPr>
            <w:tcW w:w="335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ACBD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按照总务计划逐步完成校园设备设施修缮工作，保证了教育教学顺利开展。</w:t>
            </w:r>
          </w:p>
        </w:tc>
      </w:tr>
      <w:tr w14:paraId="2E8373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  <w:jc w:val="center"/>
        </w:trPr>
        <w:tc>
          <w:tcPr>
            <w:tcW w:w="5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1BB02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8CD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0716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D9DB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BBB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15FBCF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41F9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1259F4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5A05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6332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B3A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1E2DD1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  <w:jc w:val="center"/>
        </w:trPr>
        <w:tc>
          <w:tcPr>
            <w:tcW w:w="5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970D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4AD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D3E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093DE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完成率=实际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完成数量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/预计任务完成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数量*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3EC12A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B6EE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2A57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397E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FDE45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15A7B5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5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E9BC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DBAF5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F92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5AB80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采购质量达标率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D9B5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0A113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0385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46D2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6E4C6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148203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5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34B6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E1E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733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45E73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项目验收合格率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537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BB3D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546E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FFAC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A3C13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5BF844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5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28A1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65F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7C6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C88A8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项目采购及时性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37D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6001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4902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EFB8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E9916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613B09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5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EB2E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F29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923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CCBAC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项目实施及时性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B94A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B1E0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ECF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90CE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81E8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0161CF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5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D755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CAE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231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8C3AD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款项支付及时性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B7A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6792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ECD2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3EF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566EE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621CC5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5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D348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C48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D81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580B7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成本控制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E49C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E7F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CD748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957A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8D746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658ED4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5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41F8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A23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FBE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75E275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D79F7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是否有利于社会安全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04AD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D29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47BA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701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04A03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79D1AC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5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5455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A0E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F3E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1FBA4C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9FA7F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对环境造成污染概率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C7FF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302B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C1F5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3904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E4215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04411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5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AFA8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78A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A63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99955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长效管理机制制度健全性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FD26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61B6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7D7D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069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A9471B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33C9F8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  <w:jc w:val="center"/>
        </w:trPr>
        <w:tc>
          <w:tcPr>
            <w:tcW w:w="5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C62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E0A8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1822B9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22D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C5DF6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服务对象满意度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8B2C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≥90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E438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6%</w:t>
            </w:r>
          </w:p>
        </w:tc>
        <w:tc>
          <w:tcPr>
            <w:tcW w:w="5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B75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3F0B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A64E1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285F14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644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4CA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B3F9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C2B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4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39A8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21AD646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2YjA5ZWRiYzA0NWNmYzE1Njc5MzliYzA2NzBjMWU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2CDB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484A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07FA8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4E9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6B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608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2EF4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094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6B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37CD486A"/>
    <w:rsid w:val="62A66F08"/>
    <w:rsid w:val="70F32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505</Words>
  <Characters>623</Characters>
  <Lines>5</Lines>
  <Paragraphs>1</Paragraphs>
  <TotalTime>2</TotalTime>
  <ScaleCrop>false</ScaleCrop>
  <LinksUpToDate>false</LinksUpToDate>
  <CharactersWithSpaces>632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2024-03-07T08:10:00Z</dcterms:created>
  <dc:creator>北京市西城区教育委员会（事业本级）</dc:creator>
  <cp:lastModifiedBy>wyx</cp:lastModifiedBy>
  <dcterms:modified xsi:type="dcterms:W3CDTF">2025-08-25T11:57:24Z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F9A877A7E103470983264D3D20C6696E</vt:lpwstr>
  </property>
</Properties>
</file>